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90E" w:rsidRPr="00763A11" w:rsidRDefault="00763A11" w:rsidP="00763A11">
      <w:pPr>
        <w:pStyle w:val="IQB-Aufgabentitel"/>
        <w:spacing w:after="120"/>
        <w:rPr>
          <w:rFonts w:cs="Arial"/>
          <w:szCs w:val="28"/>
        </w:rPr>
      </w:pPr>
      <w:r w:rsidRPr="00763A11">
        <w:rPr>
          <w:rFonts w:cs="Arial"/>
          <w:szCs w:val="28"/>
        </w:rPr>
        <w:t xml:space="preserve">Didaktische </w:t>
      </w:r>
      <w:r w:rsidR="00152477">
        <w:rPr>
          <w:rFonts w:cs="Arial"/>
          <w:szCs w:val="28"/>
        </w:rPr>
        <w:t>Kommentierung</w:t>
      </w:r>
      <w:bookmarkStart w:id="0" w:name="_GoBack"/>
      <w:bookmarkEnd w:id="0"/>
      <w:r w:rsidRPr="00763A11">
        <w:rPr>
          <w:rFonts w:cs="Arial"/>
          <w:szCs w:val="28"/>
        </w:rPr>
        <w:t xml:space="preserve">: </w:t>
      </w:r>
      <w:r w:rsidR="008727DA" w:rsidRPr="00763A11">
        <w:rPr>
          <w:rFonts w:cs="Arial"/>
          <w:szCs w:val="28"/>
        </w:rPr>
        <w:t>Aufgabe Haustiere Gewicht vergleichen</w:t>
      </w:r>
    </w:p>
    <w:p w:rsidR="00763A11" w:rsidRPr="00763A11" w:rsidRDefault="00763A11" w:rsidP="00763A11">
      <w:pPr>
        <w:pStyle w:val="IQB-Aufgabentitel"/>
        <w:spacing w:after="120"/>
        <w:rPr>
          <w:rFonts w:cs="Arial"/>
          <w:sz w:val="22"/>
          <w:szCs w:val="22"/>
        </w:rPr>
      </w:pPr>
    </w:p>
    <w:p w:rsidR="00763A11" w:rsidRPr="00763A11" w:rsidRDefault="00763A11" w:rsidP="00763A11">
      <w:pPr>
        <w:pStyle w:val="IQB-Aufgabentitel"/>
        <w:spacing w:after="120"/>
        <w:rPr>
          <w:rFonts w:cs="Arial"/>
          <w:b/>
          <w:sz w:val="22"/>
          <w:szCs w:val="22"/>
        </w:rPr>
      </w:pPr>
      <w:r w:rsidRPr="00763A1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DA490E" w:rsidRPr="00763A11">
        <w:tc>
          <w:tcPr>
            <w:tcW w:w="2040" w:type="dxa"/>
            <w:vAlign w:val="center"/>
          </w:tcPr>
          <w:p w:rsidR="00DA490E" w:rsidRPr="00763A11" w:rsidRDefault="008727DA" w:rsidP="00763A11">
            <w:pPr>
              <w:pStyle w:val="IQB-Merkmal"/>
              <w:spacing w:before="0" w:after="120"/>
              <w:rPr>
                <w:rFonts w:cs="Arial"/>
                <w:sz w:val="20"/>
                <w:szCs w:val="20"/>
              </w:rPr>
            </w:pPr>
            <w:r w:rsidRPr="00763A11">
              <w:rPr>
                <w:rFonts w:cs="Arial"/>
                <w:sz w:val="20"/>
                <w:szCs w:val="20"/>
              </w:rPr>
              <w:t>Leitidee</w:t>
            </w:r>
          </w:p>
        </w:tc>
        <w:tc>
          <w:tcPr>
            <w:tcW w:w="7086" w:type="dxa"/>
            <w:gridSpan w:val="2"/>
          </w:tcPr>
          <w:p w:rsidR="00DA490E" w:rsidRPr="00763A11" w:rsidRDefault="008727DA" w:rsidP="00763A11">
            <w:pPr>
              <w:pStyle w:val="IQB-Merkmalswert"/>
              <w:spacing w:before="0" w:after="120"/>
              <w:rPr>
                <w:rFonts w:cs="Arial"/>
                <w:sz w:val="20"/>
                <w:szCs w:val="20"/>
              </w:rPr>
            </w:pPr>
            <w:r w:rsidRPr="00763A11">
              <w:rPr>
                <w:rFonts w:cs="Arial"/>
                <w:sz w:val="20"/>
                <w:szCs w:val="20"/>
              </w:rPr>
              <w:t>Größen und Messen</w:t>
            </w:r>
          </w:p>
        </w:tc>
      </w:tr>
      <w:tr w:rsidR="00DA490E" w:rsidRPr="00763A11">
        <w:tc>
          <w:tcPr>
            <w:tcW w:w="2040" w:type="dxa"/>
          </w:tcPr>
          <w:p w:rsidR="00DA490E" w:rsidRPr="00763A11" w:rsidRDefault="008727DA" w:rsidP="00763A11">
            <w:pPr>
              <w:pStyle w:val="IQB-Merkmal"/>
              <w:spacing w:before="0" w:after="120"/>
              <w:rPr>
                <w:rFonts w:cs="Arial"/>
                <w:sz w:val="20"/>
                <w:szCs w:val="20"/>
              </w:rPr>
            </w:pPr>
            <w:r w:rsidRPr="00763A11">
              <w:rPr>
                <w:rFonts w:cs="Arial"/>
                <w:sz w:val="20"/>
                <w:szCs w:val="20"/>
              </w:rPr>
              <w:t>Aufgabenmerkmale</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1</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2</w:t>
            </w:r>
          </w:p>
        </w:tc>
      </w:tr>
      <w:tr w:rsidR="00DA490E" w:rsidRPr="00763A11">
        <w:tc>
          <w:tcPr>
            <w:tcW w:w="2040" w:type="dxa"/>
            <w:vAlign w:val="center"/>
          </w:tcPr>
          <w:p w:rsidR="00DA490E" w:rsidRPr="00763A11" w:rsidRDefault="008727DA" w:rsidP="00763A11">
            <w:pPr>
              <w:pStyle w:val="IQB-Merkmal"/>
              <w:spacing w:before="0" w:after="120"/>
              <w:rPr>
                <w:rFonts w:cs="Arial"/>
                <w:sz w:val="20"/>
                <w:szCs w:val="20"/>
              </w:rPr>
            </w:pPr>
            <w:r w:rsidRPr="00763A11">
              <w:rPr>
                <w:rFonts w:cs="Arial"/>
                <w:sz w:val="20"/>
                <w:szCs w:val="20"/>
              </w:rPr>
              <w:t>Bildungsstandard/s - Allgemeine Kompetenzen</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mathematische Kenntnisse, Fertigkeiten und Fähigkeiten bei der Bearbeitung problemhaltiger Aufgaben anwenden</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Sachprobleme in die Sprache der Mathematik übersetzen, innermathematisch lösen und diese Lösungen auf die Ausgangssituation beziehen</w:t>
            </w:r>
          </w:p>
        </w:tc>
      </w:tr>
      <w:tr w:rsidR="00DA490E" w:rsidRPr="00763A11">
        <w:tc>
          <w:tcPr>
            <w:tcW w:w="2040" w:type="dxa"/>
            <w:vAlign w:val="center"/>
          </w:tcPr>
          <w:p w:rsidR="00DA490E" w:rsidRPr="00763A11" w:rsidRDefault="008727DA" w:rsidP="00763A11">
            <w:pPr>
              <w:pStyle w:val="IQB-Merkmal"/>
              <w:spacing w:before="0" w:after="120"/>
              <w:rPr>
                <w:rFonts w:cs="Arial"/>
                <w:sz w:val="20"/>
                <w:szCs w:val="20"/>
              </w:rPr>
            </w:pPr>
            <w:r w:rsidRPr="00763A11">
              <w:rPr>
                <w:rFonts w:cs="Arial"/>
                <w:sz w:val="20"/>
                <w:szCs w:val="20"/>
              </w:rPr>
              <w:t>Bildungsstandard/s - Inhaltsbezogene Kompetenzen (Leitideen)</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Sachaufgaben mit Größen lösen</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Sachaufgaben mit Größen lösen</w:t>
            </w:r>
          </w:p>
        </w:tc>
      </w:tr>
      <w:tr w:rsidR="00DA490E" w:rsidRPr="00763A11">
        <w:tc>
          <w:tcPr>
            <w:tcW w:w="2040" w:type="dxa"/>
            <w:vAlign w:val="center"/>
          </w:tcPr>
          <w:p w:rsidR="00DA490E" w:rsidRPr="00763A11" w:rsidRDefault="008727DA" w:rsidP="00763A11">
            <w:pPr>
              <w:pStyle w:val="IQB-Merkmal"/>
              <w:spacing w:before="0" w:after="120"/>
              <w:rPr>
                <w:rFonts w:cs="Arial"/>
                <w:sz w:val="20"/>
                <w:szCs w:val="20"/>
              </w:rPr>
            </w:pPr>
            <w:r w:rsidRPr="00763A11">
              <w:rPr>
                <w:rFonts w:cs="Arial"/>
                <w:sz w:val="20"/>
                <w:szCs w:val="20"/>
              </w:rPr>
              <w:t>Kompetenzstufe</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I</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III</w:t>
            </w:r>
          </w:p>
        </w:tc>
      </w:tr>
      <w:tr w:rsidR="00DA490E" w:rsidRPr="00763A11">
        <w:tc>
          <w:tcPr>
            <w:tcW w:w="2040" w:type="dxa"/>
            <w:vAlign w:val="center"/>
          </w:tcPr>
          <w:p w:rsidR="00DA490E" w:rsidRPr="00763A11" w:rsidRDefault="008727DA" w:rsidP="00763A11">
            <w:pPr>
              <w:pStyle w:val="IQB-Merkmal"/>
              <w:spacing w:before="0" w:after="120"/>
              <w:rPr>
                <w:rFonts w:cs="Arial"/>
                <w:sz w:val="20"/>
                <w:szCs w:val="20"/>
              </w:rPr>
            </w:pPr>
            <w:r w:rsidRPr="00763A11">
              <w:rPr>
                <w:rFonts w:cs="Arial"/>
                <w:sz w:val="20"/>
                <w:szCs w:val="20"/>
              </w:rPr>
              <w:t>Anforderungsbereich</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Reproduzieren (I)</w:t>
            </w:r>
          </w:p>
        </w:tc>
        <w:tc>
          <w:tcPr>
            <w:tcW w:w="3543" w:type="dxa"/>
          </w:tcPr>
          <w:p w:rsidR="00DA490E" w:rsidRPr="00763A11" w:rsidRDefault="008727DA" w:rsidP="00763A11">
            <w:pPr>
              <w:pStyle w:val="IQB-Merkmalswert"/>
              <w:spacing w:before="0" w:after="120"/>
              <w:rPr>
                <w:rFonts w:cs="Arial"/>
                <w:sz w:val="20"/>
                <w:szCs w:val="20"/>
              </w:rPr>
            </w:pPr>
            <w:r w:rsidRPr="00763A11">
              <w:rPr>
                <w:rFonts w:cs="Arial"/>
                <w:sz w:val="20"/>
                <w:szCs w:val="20"/>
              </w:rPr>
              <w:t>Zusammenhänge herstellen (II)</w:t>
            </w:r>
          </w:p>
        </w:tc>
      </w:tr>
    </w:tbl>
    <w:p w:rsidR="00763A11" w:rsidRDefault="00763A11" w:rsidP="00763A11">
      <w:pPr>
        <w:spacing w:after="120"/>
        <w:rPr>
          <w:rFonts w:ascii="Arial" w:hAnsi="Arial" w:cs="Arial"/>
          <w:sz w:val="22"/>
          <w:szCs w:val="22"/>
        </w:rPr>
      </w:pPr>
    </w:p>
    <w:p w:rsidR="00763A11" w:rsidRPr="00763A11" w:rsidRDefault="00763A11" w:rsidP="00763A11">
      <w:pPr>
        <w:spacing w:after="120"/>
        <w:rPr>
          <w:rFonts w:ascii="Arial" w:hAnsi="Arial" w:cs="Arial"/>
          <w:b/>
          <w:sz w:val="22"/>
          <w:szCs w:val="22"/>
        </w:rPr>
      </w:pPr>
      <w:r w:rsidRPr="00763A11">
        <w:rPr>
          <w:rFonts w:ascii="Arial" w:hAnsi="Arial" w:cs="Arial"/>
          <w:b/>
          <w:sz w:val="22"/>
          <w:szCs w:val="22"/>
        </w:rPr>
        <w:t>Aufgabenbezogener Kommentar</w:t>
      </w:r>
    </w:p>
    <w:p w:rsidR="00763A11" w:rsidRPr="00763A11" w:rsidRDefault="00763A11" w:rsidP="00763A11">
      <w:pPr>
        <w:spacing w:after="120"/>
        <w:rPr>
          <w:rFonts w:ascii="Arial" w:hAnsi="Arial" w:cs="Arial"/>
          <w:sz w:val="22"/>
          <w:szCs w:val="22"/>
        </w:rPr>
      </w:pPr>
      <w:r w:rsidRPr="00763A11">
        <w:rPr>
          <w:rFonts w:ascii="Arial" w:hAnsi="Arial" w:cs="Arial"/>
          <w:sz w:val="22"/>
          <w:szCs w:val="22"/>
        </w:rPr>
        <w:t>Das Lösen der Teilaufgabe a) erfordert zum Ersten das Entnehmen der Informationen aus der Tabelle und das Erfassen der Aufgabenstellung. Zum Zweiten ist die grundlegende Kenntnis über die Schreibweise der Größe erforderlich. Dann lässt sich erkennen, dass nur die Zahlen vor der Kilogrammeinheit verglichen werden müssen, um zur Lösung zu kommen. Das Vergleichen der Zahlen sollte keine Schwierigkeit bereiten, da dafür Kenntnisse aus</w:t>
      </w:r>
      <w:r>
        <w:rPr>
          <w:rFonts w:ascii="Arial" w:hAnsi="Arial" w:cs="Arial"/>
          <w:sz w:val="22"/>
          <w:szCs w:val="22"/>
        </w:rPr>
        <w:t xml:space="preserve"> </w:t>
      </w:r>
      <w:r w:rsidRPr="00763A11">
        <w:rPr>
          <w:rFonts w:ascii="Arial" w:hAnsi="Arial" w:cs="Arial"/>
          <w:sz w:val="22"/>
          <w:szCs w:val="22"/>
        </w:rPr>
        <w:t>dem Zahlenraum bis 100 erforderlich sind.</w:t>
      </w:r>
    </w:p>
    <w:p w:rsidR="00763A11" w:rsidRDefault="00763A11" w:rsidP="00763A11">
      <w:pPr>
        <w:spacing w:after="120"/>
        <w:rPr>
          <w:rFonts w:ascii="Arial" w:hAnsi="Arial" w:cs="Arial"/>
          <w:sz w:val="22"/>
          <w:szCs w:val="22"/>
        </w:rPr>
      </w:pPr>
      <w:r w:rsidRPr="00763A11">
        <w:rPr>
          <w:rFonts w:ascii="Arial" w:hAnsi="Arial" w:cs="Arial"/>
          <w:sz w:val="22"/>
          <w:szCs w:val="22"/>
        </w:rPr>
        <w:t>In Teilaufgabe b) muss als Erstes der Fachbegriff „mehr als“ erfasst werden. Anhand der Tabelle aus Aufgabe a) wird festgestellt, dass bei der Berechnung nur auf Bella zurückgegriffen werden kann. Dann erfolgt die mathematische Übertragung auf das Problem, und es wird geschlussfolgert, dass „800 g mehr“ bedeutet, „+ 800“ zu rechnen. Jetzt muss erkannt werden, dass mit der Addition der Grammzahlen die 1000 überschritten wird. Mit dem Wissen, dass 1000 g ein weiteres Kilogramm ergeben, kann dieses addiert werden.</w:t>
      </w:r>
    </w:p>
    <w:p w:rsidR="00763A11" w:rsidRPr="00763A11" w:rsidRDefault="00763A11" w:rsidP="00763A11">
      <w:pPr>
        <w:spacing w:after="120"/>
        <w:rPr>
          <w:rFonts w:ascii="Arial" w:hAnsi="Arial" w:cs="Arial"/>
          <w:sz w:val="22"/>
          <w:szCs w:val="22"/>
        </w:rPr>
      </w:pPr>
    </w:p>
    <w:p w:rsidR="00763A11" w:rsidRPr="00763A11" w:rsidRDefault="00763A11" w:rsidP="00763A11">
      <w:pPr>
        <w:spacing w:after="120"/>
        <w:rPr>
          <w:rFonts w:ascii="Arial" w:hAnsi="Arial" w:cs="Arial"/>
          <w:b/>
          <w:sz w:val="22"/>
          <w:szCs w:val="22"/>
        </w:rPr>
      </w:pPr>
      <w:r w:rsidRPr="00763A11">
        <w:rPr>
          <w:rFonts w:ascii="Arial" w:hAnsi="Arial" w:cs="Arial"/>
          <w:b/>
          <w:sz w:val="22"/>
          <w:szCs w:val="22"/>
        </w:rPr>
        <w:t>Anregungen für den Unterricht</w:t>
      </w:r>
    </w:p>
    <w:p w:rsidR="00763A11" w:rsidRPr="00763A11" w:rsidRDefault="00763A11" w:rsidP="00763A11">
      <w:pPr>
        <w:spacing w:after="120"/>
        <w:rPr>
          <w:rFonts w:ascii="Arial" w:hAnsi="Arial" w:cs="Arial"/>
          <w:sz w:val="22"/>
          <w:szCs w:val="22"/>
        </w:rPr>
      </w:pPr>
      <w:r w:rsidRPr="00763A11">
        <w:rPr>
          <w:rFonts w:ascii="Arial" w:hAnsi="Arial" w:cs="Arial"/>
          <w:sz w:val="22"/>
          <w:szCs w:val="22"/>
        </w:rPr>
        <w:t>Als Übung für die Teilaufgabe a) kann das systematische Probieren erfolgen, indem die Tabellenzeilen ausgeschnitten werden. Dann können die Schülerinnen und Schüler die Zeilen nach der Größe sortieren und wieder auflegen.</w:t>
      </w:r>
    </w:p>
    <w:p w:rsidR="00763A11" w:rsidRPr="00763A11" w:rsidRDefault="00763A11" w:rsidP="00763A11">
      <w:pPr>
        <w:spacing w:after="120"/>
        <w:rPr>
          <w:rFonts w:ascii="Arial" w:hAnsi="Arial" w:cs="Arial"/>
          <w:sz w:val="22"/>
          <w:szCs w:val="22"/>
        </w:rPr>
      </w:pPr>
      <w:r w:rsidRPr="00763A11">
        <w:rPr>
          <w:rFonts w:ascii="Arial" w:hAnsi="Arial" w:cs="Arial"/>
          <w:sz w:val="22"/>
          <w:szCs w:val="22"/>
        </w:rPr>
        <w:t>Die Aufgabenstellung kann durch verändertes Zahlenmaterial variiert werden:</w:t>
      </w:r>
    </w:p>
    <w:p w:rsidR="00763A11" w:rsidRPr="00763A11" w:rsidRDefault="00763A11" w:rsidP="00763A11">
      <w:pPr>
        <w:pStyle w:val="Listenabsatz"/>
        <w:numPr>
          <w:ilvl w:val="0"/>
          <w:numId w:val="3"/>
        </w:numPr>
        <w:spacing w:after="120"/>
        <w:rPr>
          <w:rFonts w:ascii="Arial" w:hAnsi="Arial" w:cs="Arial"/>
          <w:sz w:val="22"/>
          <w:szCs w:val="22"/>
        </w:rPr>
      </w:pPr>
      <w:r w:rsidRPr="00763A11">
        <w:rPr>
          <w:rFonts w:ascii="Arial" w:hAnsi="Arial" w:cs="Arial"/>
          <w:sz w:val="22"/>
          <w:szCs w:val="22"/>
        </w:rPr>
        <w:t>Man lässt die Grammzahlen weg.</w:t>
      </w:r>
      <w:r>
        <w:rPr>
          <w:rFonts w:ascii="Arial" w:hAnsi="Arial" w:cs="Arial"/>
          <w:sz w:val="22"/>
          <w:szCs w:val="22"/>
        </w:rPr>
        <w:t xml:space="preserve"> </w:t>
      </w:r>
      <w:r w:rsidRPr="00763A11">
        <w:rPr>
          <w:rFonts w:ascii="Arial" w:hAnsi="Arial" w:cs="Arial"/>
          <w:sz w:val="22"/>
          <w:szCs w:val="22"/>
        </w:rPr>
        <w:t>Dann muss nur nach der Einheit Kilogramm geordnet werden.</w:t>
      </w:r>
    </w:p>
    <w:p w:rsidR="00763A11" w:rsidRPr="00763A11" w:rsidRDefault="00763A11" w:rsidP="00763A11">
      <w:pPr>
        <w:pStyle w:val="Listenabsatz"/>
        <w:numPr>
          <w:ilvl w:val="0"/>
          <w:numId w:val="3"/>
        </w:numPr>
        <w:spacing w:after="120"/>
        <w:rPr>
          <w:rFonts w:ascii="Arial" w:hAnsi="Arial" w:cs="Arial"/>
          <w:sz w:val="22"/>
          <w:szCs w:val="22"/>
        </w:rPr>
      </w:pPr>
      <w:r w:rsidRPr="00763A11">
        <w:rPr>
          <w:rFonts w:ascii="Arial" w:hAnsi="Arial" w:cs="Arial"/>
          <w:sz w:val="22"/>
          <w:szCs w:val="22"/>
        </w:rPr>
        <w:t xml:space="preserve">Werden bei </w:t>
      </w:r>
      <w:proofErr w:type="spellStart"/>
      <w:r w:rsidRPr="00763A11">
        <w:rPr>
          <w:rFonts w:ascii="Arial" w:hAnsi="Arial" w:cs="Arial"/>
          <w:sz w:val="22"/>
          <w:szCs w:val="22"/>
        </w:rPr>
        <w:t>Putzi</w:t>
      </w:r>
      <w:proofErr w:type="spellEnd"/>
      <w:r w:rsidRPr="00763A11">
        <w:rPr>
          <w:rFonts w:ascii="Arial" w:hAnsi="Arial" w:cs="Arial"/>
          <w:sz w:val="22"/>
          <w:szCs w:val="22"/>
        </w:rPr>
        <w:t xml:space="preserve"> und Maja die Grammzahlen vertauscht, fallen jene Schülerinnen und Schüler auf, die ausschließlich nach den Grammzahlen verglichen haben.</w:t>
      </w:r>
    </w:p>
    <w:p w:rsidR="00763A11" w:rsidRPr="00763A11" w:rsidRDefault="00763A11" w:rsidP="00763A11">
      <w:pPr>
        <w:pStyle w:val="Listenabsatz"/>
        <w:numPr>
          <w:ilvl w:val="0"/>
          <w:numId w:val="3"/>
        </w:numPr>
        <w:spacing w:after="120"/>
        <w:rPr>
          <w:rFonts w:ascii="Arial" w:hAnsi="Arial" w:cs="Arial"/>
          <w:sz w:val="22"/>
          <w:szCs w:val="22"/>
        </w:rPr>
      </w:pPr>
      <w:r w:rsidRPr="00763A11">
        <w:rPr>
          <w:rFonts w:ascii="Arial" w:hAnsi="Arial" w:cs="Arial"/>
          <w:sz w:val="22"/>
          <w:szCs w:val="22"/>
        </w:rPr>
        <w:t>Werden zwei gleich große Kilogrammangaben gewählt, muss die Schülerin oder der Schüler nach den Grammzahlen ordnen.</w:t>
      </w:r>
    </w:p>
    <w:p w:rsidR="00763A11" w:rsidRPr="00763A11" w:rsidRDefault="00763A11" w:rsidP="00763A11">
      <w:pPr>
        <w:spacing w:after="120"/>
        <w:rPr>
          <w:rFonts w:ascii="Arial" w:hAnsi="Arial" w:cs="Arial"/>
          <w:sz w:val="22"/>
          <w:szCs w:val="22"/>
        </w:rPr>
      </w:pPr>
      <w:r w:rsidRPr="00763A11">
        <w:rPr>
          <w:rFonts w:ascii="Arial" w:hAnsi="Arial" w:cs="Arial"/>
          <w:sz w:val="22"/>
          <w:szCs w:val="22"/>
        </w:rPr>
        <w:t>Weiter eignen sich einfache Zahlenvergleiche. Diese lassen sich auf unterschiedliche Schreibweisen der gleichen Einheit erweitern.</w:t>
      </w:r>
    </w:p>
    <w:p w:rsidR="00763A11" w:rsidRPr="00763A11" w:rsidRDefault="00763A11" w:rsidP="00763A11">
      <w:pPr>
        <w:spacing w:after="120"/>
        <w:rPr>
          <w:rFonts w:ascii="Arial" w:hAnsi="Arial" w:cs="Arial"/>
          <w:sz w:val="22"/>
          <w:szCs w:val="22"/>
        </w:rPr>
      </w:pPr>
    </w:p>
    <w:p w:rsidR="00763A11" w:rsidRPr="00763A11" w:rsidRDefault="00763A11" w:rsidP="00763A11">
      <w:pPr>
        <w:pStyle w:val="Listenabsatz"/>
        <w:numPr>
          <w:ilvl w:val="0"/>
          <w:numId w:val="4"/>
        </w:numPr>
        <w:spacing w:after="120"/>
        <w:rPr>
          <w:rFonts w:ascii="Arial" w:hAnsi="Arial" w:cs="Arial"/>
          <w:sz w:val="22"/>
          <w:szCs w:val="22"/>
        </w:rPr>
      </w:pPr>
      <w:r w:rsidRPr="00763A11">
        <w:rPr>
          <w:rFonts w:ascii="Arial" w:hAnsi="Arial" w:cs="Arial"/>
          <w:sz w:val="22"/>
          <w:szCs w:val="22"/>
        </w:rPr>
        <w:t>4 kg 90 g = 4,090 kg</w:t>
      </w:r>
    </w:p>
    <w:p w:rsidR="00763A11" w:rsidRPr="008727DA" w:rsidRDefault="00763A11" w:rsidP="008727DA">
      <w:pPr>
        <w:pStyle w:val="Listenabsatz"/>
        <w:numPr>
          <w:ilvl w:val="0"/>
          <w:numId w:val="4"/>
        </w:numPr>
        <w:spacing w:after="120"/>
        <w:rPr>
          <w:rFonts w:ascii="Arial" w:hAnsi="Arial" w:cs="Arial"/>
          <w:sz w:val="22"/>
          <w:szCs w:val="22"/>
        </w:rPr>
      </w:pPr>
      <w:r w:rsidRPr="008727DA">
        <w:rPr>
          <w:rFonts w:ascii="Arial" w:hAnsi="Arial" w:cs="Arial"/>
          <w:sz w:val="22"/>
          <w:szCs w:val="22"/>
        </w:rPr>
        <w:t>4 kg 90 g = 4,09 kg</w:t>
      </w:r>
    </w:p>
    <w:p w:rsidR="00763A11" w:rsidRPr="00763A11" w:rsidRDefault="00763A11" w:rsidP="00763A11">
      <w:pPr>
        <w:spacing w:after="120"/>
        <w:rPr>
          <w:rFonts w:ascii="Arial" w:hAnsi="Arial" w:cs="Arial"/>
          <w:sz w:val="22"/>
          <w:szCs w:val="22"/>
        </w:rPr>
      </w:pPr>
      <w:r w:rsidRPr="00763A11">
        <w:rPr>
          <w:rFonts w:ascii="Arial" w:hAnsi="Arial" w:cs="Arial"/>
          <w:sz w:val="22"/>
          <w:szCs w:val="22"/>
        </w:rPr>
        <w:lastRenderedPageBreak/>
        <w:t>Für grundlegende Übungen zur Teilaufgabe b) sind Aufgabenstellungen zur Erfassung der mathematischen Begriffe im Zusammenhang mit den entsprechenden Zeichen angebracht.</w:t>
      </w:r>
    </w:p>
    <w:p w:rsidR="00763A11" w:rsidRPr="00763A11" w:rsidRDefault="00763A11" w:rsidP="00763A11">
      <w:pPr>
        <w:spacing w:after="120"/>
        <w:rPr>
          <w:rFonts w:ascii="Arial" w:hAnsi="Arial" w:cs="Arial"/>
          <w:sz w:val="22"/>
          <w:szCs w:val="22"/>
        </w:rPr>
      </w:pPr>
    </w:p>
    <w:p w:rsidR="00763A11" w:rsidRPr="00763A11" w:rsidRDefault="00763A11" w:rsidP="00763A11">
      <w:pPr>
        <w:pStyle w:val="Listenabsatz"/>
        <w:numPr>
          <w:ilvl w:val="0"/>
          <w:numId w:val="5"/>
        </w:numPr>
        <w:spacing w:after="120"/>
        <w:rPr>
          <w:rFonts w:ascii="Arial" w:hAnsi="Arial" w:cs="Arial"/>
          <w:sz w:val="22"/>
          <w:szCs w:val="22"/>
        </w:rPr>
      </w:pPr>
      <w:r w:rsidRPr="00763A11">
        <w:rPr>
          <w:rFonts w:ascii="Arial" w:hAnsi="Arial" w:cs="Arial"/>
          <w:sz w:val="22"/>
          <w:szCs w:val="22"/>
        </w:rPr>
        <w:t>weniger/kleiner/niedriger/leichter als</w:t>
      </w:r>
      <w:r w:rsidRPr="00763A11">
        <w:rPr>
          <w:rFonts w:ascii="Arial" w:hAnsi="Arial" w:cs="Arial"/>
          <w:sz w:val="22"/>
          <w:szCs w:val="22"/>
        </w:rPr>
        <w:tab/>
      </w:r>
      <w:r w:rsidR="008727DA">
        <w:rPr>
          <w:rFonts w:ascii="Arial" w:hAnsi="Arial" w:cs="Arial"/>
          <w:sz w:val="22"/>
          <w:szCs w:val="22"/>
        </w:rPr>
        <w:t xml:space="preserve"> </w:t>
      </w:r>
      <w:r w:rsidRPr="008727DA">
        <w:rPr>
          <w:rFonts w:ascii="Arial" w:hAnsi="Arial" w:cs="Arial"/>
          <w:b/>
          <w:sz w:val="22"/>
          <w:szCs w:val="22"/>
        </w:rPr>
        <w:t>&lt;</w:t>
      </w:r>
    </w:p>
    <w:p w:rsidR="00763A11" w:rsidRPr="00763A11" w:rsidRDefault="00763A11" w:rsidP="00763A11">
      <w:pPr>
        <w:pStyle w:val="Listenabsatz"/>
        <w:numPr>
          <w:ilvl w:val="0"/>
          <w:numId w:val="5"/>
        </w:numPr>
        <w:spacing w:after="120"/>
        <w:rPr>
          <w:rFonts w:ascii="Arial" w:hAnsi="Arial" w:cs="Arial"/>
          <w:sz w:val="22"/>
          <w:szCs w:val="22"/>
        </w:rPr>
      </w:pPr>
      <w:r w:rsidRPr="00763A11">
        <w:rPr>
          <w:rFonts w:ascii="Arial" w:hAnsi="Arial" w:cs="Arial"/>
          <w:sz w:val="22"/>
          <w:szCs w:val="22"/>
        </w:rPr>
        <w:t>gleich viel/gleich schwer/gleich hoch/gleich groß/gleich lan</w:t>
      </w:r>
      <w:r w:rsidR="008727DA">
        <w:rPr>
          <w:rFonts w:ascii="Arial" w:hAnsi="Arial" w:cs="Arial"/>
          <w:sz w:val="22"/>
          <w:szCs w:val="22"/>
        </w:rPr>
        <w:t xml:space="preserve">g als </w:t>
      </w:r>
      <w:r w:rsidRPr="008727DA">
        <w:rPr>
          <w:rFonts w:ascii="Arial" w:hAnsi="Arial" w:cs="Arial"/>
          <w:b/>
          <w:sz w:val="22"/>
          <w:szCs w:val="22"/>
        </w:rPr>
        <w:t>=</w:t>
      </w:r>
    </w:p>
    <w:p w:rsidR="00763A11" w:rsidRDefault="00763A11" w:rsidP="00763A11">
      <w:pPr>
        <w:pStyle w:val="Listenabsatz"/>
        <w:numPr>
          <w:ilvl w:val="0"/>
          <w:numId w:val="5"/>
        </w:numPr>
        <w:spacing w:after="120"/>
        <w:rPr>
          <w:rFonts w:ascii="Arial" w:hAnsi="Arial" w:cs="Arial"/>
          <w:sz w:val="22"/>
          <w:szCs w:val="22"/>
        </w:rPr>
      </w:pPr>
      <w:r w:rsidRPr="00763A11">
        <w:rPr>
          <w:rFonts w:ascii="Arial" w:hAnsi="Arial" w:cs="Arial"/>
          <w:sz w:val="22"/>
          <w:szCs w:val="22"/>
        </w:rPr>
        <w:t>mehr/höher/länger als</w:t>
      </w:r>
      <w:r w:rsidR="008727DA">
        <w:rPr>
          <w:rFonts w:ascii="Arial" w:hAnsi="Arial" w:cs="Arial"/>
          <w:sz w:val="22"/>
          <w:szCs w:val="22"/>
        </w:rPr>
        <w:t xml:space="preserve"> </w:t>
      </w:r>
      <w:r w:rsidRPr="008727DA">
        <w:rPr>
          <w:rFonts w:ascii="Arial" w:hAnsi="Arial" w:cs="Arial"/>
          <w:b/>
          <w:sz w:val="22"/>
          <w:szCs w:val="22"/>
        </w:rPr>
        <w:t>&gt;</w:t>
      </w:r>
    </w:p>
    <w:p w:rsidR="00763A11" w:rsidRPr="00763A11" w:rsidRDefault="00763A11" w:rsidP="00763A11">
      <w:pPr>
        <w:pStyle w:val="Listenabsatz"/>
        <w:spacing w:after="120"/>
        <w:rPr>
          <w:rFonts w:ascii="Arial" w:hAnsi="Arial" w:cs="Arial"/>
          <w:sz w:val="22"/>
          <w:szCs w:val="22"/>
        </w:rPr>
      </w:pPr>
    </w:p>
    <w:p w:rsidR="00763A11" w:rsidRPr="00763A11" w:rsidRDefault="00763A11" w:rsidP="00763A11">
      <w:pPr>
        <w:spacing w:after="120"/>
        <w:rPr>
          <w:rFonts w:ascii="Arial" w:hAnsi="Arial" w:cs="Arial"/>
          <w:sz w:val="22"/>
          <w:szCs w:val="22"/>
        </w:rPr>
      </w:pPr>
      <w:r w:rsidRPr="00763A11">
        <w:rPr>
          <w:rFonts w:ascii="Arial" w:hAnsi="Arial" w:cs="Arial"/>
          <w:sz w:val="22"/>
          <w:szCs w:val="22"/>
        </w:rPr>
        <w:t>Weitere Übungen sind für die Umrechnungen erforderlich:</w:t>
      </w:r>
    </w:p>
    <w:p w:rsidR="00763A11" w:rsidRPr="00763A11" w:rsidRDefault="00763A11" w:rsidP="00763A11">
      <w:pPr>
        <w:spacing w:after="120"/>
        <w:rPr>
          <w:rFonts w:ascii="Arial" w:hAnsi="Arial" w:cs="Arial"/>
          <w:sz w:val="22"/>
          <w:szCs w:val="22"/>
        </w:rPr>
      </w:pPr>
    </w:p>
    <w:p w:rsidR="00763A11" w:rsidRPr="00763A11" w:rsidRDefault="00763A11" w:rsidP="00763A11">
      <w:pPr>
        <w:pStyle w:val="Listenabsatz"/>
        <w:numPr>
          <w:ilvl w:val="0"/>
          <w:numId w:val="6"/>
        </w:numPr>
        <w:spacing w:after="120"/>
        <w:rPr>
          <w:rFonts w:ascii="Arial" w:hAnsi="Arial" w:cs="Arial"/>
          <w:sz w:val="22"/>
          <w:szCs w:val="22"/>
        </w:rPr>
      </w:pPr>
      <w:r w:rsidRPr="00763A11">
        <w:rPr>
          <w:rFonts w:ascii="Arial" w:hAnsi="Arial" w:cs="Arial"/>
          <w:sz w:val="22"/>
          <w:szCs w:val="22"/>
        </w:rPr>
        <w:t>1 400 g = 1 kg 400 g/1,400 kg/1,4 kg</w:t>
      </w:r>
    </w:p>
    <w:p w:rsidR="00763A11" w:rsidRPr="00763A11" w:rsidRDefault="00763A11" w:rsidP="00763A11">
      <w:pPr>
        <w:spacing w:after="120"/>
        <w:rPr>
          <w:rFonts w:ascii="Arial" w:hAnsi="Arial" w:cs="Arial"/>
          <w:sz w:val="22"/>
          <w:szCs w:val="22"/>
        </w:rPr>
      </w:pPr>
    </w:p>
    <w:p w:rsidR="00763A11" w:rsidRPr="00763A11" w:rsidRDefault="00763A11" w:rsidP="00763A11">
      <w:pPr>
        <w:spacing w:after="120"/>
        <w:rPr>
          <w:rFonts w:ascii="Arial" w:hAnsi="Arial" w:cs="Arial"/>
          <w:sz w:val="22"/>
          <w:szCs w:val="22"/>
        </w:rPr>
      </w:pPr>
      <w:r w:rsidRPr="00763A11">
        <w:rPr>
          <w:rFonts w:ascii="Arial" w:hAnsi="Arial" w:cs="Arial"/>
          <w:sz w:val="22"/>
          <w:szCs w:val="22"/>
        </w:rPr>
        <w:t>Danach können Rechnungen erfolgen wie:</w:t>
      </w:r>
    </w:p>
    <w:p w:rsidR="00763A11" w:rsidRPr="00763A11" w:rsidRDefault="00763A11" w:rsidP="00763A11">
      <w:pPr>
        <w:spacing w:after="120"/>
        <w:rPr>
          <w:rFonts w:ascii="Arial" w:hAnsi="Arial" w:cs="Arial"/>
          <w:sz w:val="22"/>
          <w:szCs w:val="22"/>
        </w:rPr>
      </w:pPr>
    </w:p>
    <w:p w:rsidR="00763A11" w:rsidRPr="00763A11" w:rsidRDefault="00763A11" w:rsidP="00763A11">
      <w:pPr>
        <w:pStyle w:val="Listenabsatz"/>
        <w:numPr>
          <w:ilvl w:val="0"/>
          <w:numId w:val="6"/>
        </w:numPr>
        <w:spacing w:after="120"/>
        <w:rPr>
          <w:rFonts w:ascii="Arial" w:hAnsi="Arial" w:cs="Arial"/>
          <w:sz w:val="22"/>
          <w:szCs w:val="22"/>
        </w:rPr>
      </w:pPr>
      <w:r w:rsidRPr="00763A11">
        <w:rPr>
          <w:rFonts w:ascii="Arial" w:hAnsi="Arial" w:cs="Arial"/>
          <w:sz w:val="22"/>
          <w:szCs w:val="22"/>
        </w:rPr>
        <w:t>700 g + 500 g = 1 200 g/1,200 kg/1,2 kg</w:t>
      </w:r>
    </w:p>
    <w:p w:rsidR="00763A11" w:rsidRPr="00763A11" w:rsidRDefault="00763A11" w:rsidP="00763A11">
      <w:pPr>
        <w:spacing w:after="120"/>
        <w:rPr>
          <w:rFonts w:ascii="Arial" w:hAnsi="Arial" w:cs="Arial"/>
          <w:sz w:val="22"/>
          <w:szCs w:val="22"/>
        </w:rPr>
      </w:pPr>
    </w:p>
    <w:p w:rsidR="00763A11" w:rsidRPr="00763A11" w:rsidRDefault="00763A11" w:rsidP="00763A11">
      <w:pPr>
        <w:spacing w:after="120"/>
        <w:rPr>
          <w:rFonts w:ascii="Arial" w:hAnsi="Arial" w:cs="Arial"/>
          <w:sz w:val="22"/>
          <w:szCs w:val="22"/>
        </w:rPr>
      </w:pPr>
      <w:r w:rsidRPr="00763A11">
        <w:rPr>
          <w:rFonts w:ascii="Arial" w:hAnsi="Arial" w:cs="Arial"/>
          <w:sz w:val="22"/>
          <w:szCs w:val="22"/>
        </w:rPr>
        <w:t>Erst wenn diese Zusammenhänge verinnerlicht sind, ist es sinnvoll, diese Inhalte in anderen komplexen Aufgaben zu üben.</w:t>
      </w:r>
    </w:p>
    <w:p w:rsidR="008456D7" w:rsidRDefault="008456D7"/>
    <w:sectPr w:rsidR="008456D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A11" w:rsidRDefault="00763A11" w:rsidP="00763A11">
      <w:r>
        <w:separator/>
      </w:r>
    </w:p>
  </w:endnote>
  <w:endnote w:type="continuationSeparator" w:id="0">
    <w:p w:rsidR="00763A11" w:rsidRDefault="00763A11" w:rsidP="0076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A11" w:rsidRDefault="00763A11" w:rsidP="00763A11">
      <w:r>
        <w:separator/>
      </w:r>
    </w:p>
  </w:footnote>
  <w:footnote w:type="continuationSeparator" w:id="0">
    <w:p w:rsidR="00763A11" w:rsidRDefault="00763A11" w:rsidP="00763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Kopfzeile"/>
    </w:pPr>
    <w:r>
      <w:rPr>
        <w:noProof/>
      </w:rPr>
      <w:drawing>
        <wp:inline distT="0" distB="0" distL="0" distR="0" wp14:anchorId="1B4006D8" wp14:editId="5083A4AB">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11" w:rsidRDefault="00763A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38064A"/>
    <w:multiLevelType w:val="hybridMultilevel"/>
    <w:tmpl w:val="88BA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34D0145"/>
    <w:multiLevelType w:val="hybridMultilevel"/>
    <w:tmpl w:val="77F8E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DB0217"/>
    <w:multiLevelType w:val="hybridMultilevel"/>
    <w:tmpl w:val="7EC25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1A3F29"/>
    <w:multiLevelType w:val="hybridMultilevel"/>
    <w:tmpl w:val="487C1E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52477"/>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63A11"/>
    <w:rsid w:val="007C729F"/>
    <w:rsid w:val="007D4262"/>
    <w:rsid w:val="00806273"/>
    <w:rsid w:val="008336E4"/>
    <w:rsid w:val="00837274"/>
    <w:rsid w:val="008456D7"/>
    <w:rsid w:val="00861043"/>
    <w:rsid w:val="00871097"/>
    <w:rsid w:val="008727DA"/>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DA490E"/>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15907"/>
  <w15:docId w15:val="{446F55E1-777B-4924-A777-9FEDECCA7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763A11"/>
    <w:pPr>
      <w:tabs>
        <w:tab w:val="center" w:pos="4536"/>
        <w:tab w:val="right" w:pos="9072"/>
      </w:tabs>
    </w:pPr>
  </w:style>
  <w:style w:type="character" w:customStyle="1" w:styleId="KopfzeileZchn">
    <w:name w:val="Kopfzeile Zchn"/>
    <w:basedOn w:val="Absatz-Standardschriftart"/>
    <w:link w:val="Kopfzeile"/>
    <w:rsid w:val="00763A11"/>
    <w:rPr>
      <w:sz w:val="24"/>
      <w:szCs w:val="24"/>
    </w:rPr>
  </w:style>
  <w:style w:type="paragraph" w:styleId="Fuzeile">
    <w:name w:val="footer"/>
    <w:basedOn w:val="Standard"/>
    <w:link w:val="FuzeileZchn"/>
    <w:unhideWhenUsed/>
    <w:rsid w:val="00763A11"/>
    <w:pPr>
      <w:tabs>
        <w:tab w:val="center" w:pos="4536"/>
        <w:tab w:val="right" w:pos="9072"/>
      </w:tabs>
    </w:pPr>
  </w:style>
  <w:style w:type="character" w:customStyle="1" w:styleId="FuzeileZchn">
    <w:name w:val="Fußzeile Zchn"/>
    <w:basedOn w:val="Absatz-Standardschriftart"/>
    <w:link w:val="Fuzeile"/>
    <w:rsid w:val="00763A11"/>
    <w:rPr>
      <w:sz w:val="24"/>
      <w:szCs w:val="24"/>
    </w:rPr>
  </w:style>
  <w:style w:type="paragraph" w:styleId="Listenabsatz">
    <w:name w:val="List Paragraph"/>
    <w:basedOn w:val="Standard"/>
    <w:uiPriority w:val="34"/>
    <w:qFormat/>
    <w:rsid w:val="00763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0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2692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